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Предмет: Правовое обеспечение профессиональной деятельности.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Задание на 28.03.2020 г.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Г</w:t>
      </w: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руппы: 52К, 53К, 54К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П</w:t>
      </w: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реподаватель: Корсакова Ирина Александровна.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Э</w:t>
      </w: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л. </w:t>
      </w:r>
      <w:r>
        <w:rPr>
          <w:rFonts w:hint="default" w:ascii="Arial" w:hAnsi="Arial" w:eastAsia="SimSun" w:cs="Arial"/>
          <w:b/>
          <w:i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А</w:t>
      </w: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дрес:</w:t>
      </w: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korsakova_1971@bk.ru</w:t>
      </w: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Тема: Правовой статус педагогических работников.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bCs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Задание:</w:t>
      </w: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 Проанализировать главу 5 Федерального закона 273 от 29.12.2012 года «Об образовании в Российской Федерации и письменно в тетради ответить на вопросы: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Кто имеет право заниматься педагогической деятельностью.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Какие права закреплены в ст. 47 Главы 5 указанного выше Федерального закона.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Какие обязанности есть у педагогических работников.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Какая ответственность возлагается на педагогических работников.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tLeast"/>
        <w:ind w:leftChars="0" w:right="0" w:rightChars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 w:line="360" w:lineRule="atLeast"/>
        <w:ind w:leftChars="0" w:right="0" w:rightChars="0"/>
        <w:jc w:val="both"/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 xml:space="preserve">Все ответы дать в письменном виде в тетради. Сделать фото своей работы и выслать на электронную почту преподавателя Корсаковой И.А. </w:t>
      </w:r>
      <w:r>
        <w:rPr>
          <w:rFonts w:hint="default" w:ascii="Arial" w:hAnsi="Arial" w:eastAsia="SimSun" w:cs="Arial"/>
          <w:b w:val="0"/>
          <w:bCs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korsakova_1971@bk.ru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  <w:t>Вышеуказанный закон можно найти в правовой системе Гарант или Консультант.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Глава 5. ПЕДАГОГИЧЕСКИЕ, РУКОВОДЯЩИЕ И ИНЫЕ РАБОТНИКИ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default" w:ascii="Arial" w:hAnsi="Arial" w:cs="Arial"/>
          <w:b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SimSun" w:cs="Arial"/>
          <w:b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ОРГАНИЗАЦИЙ, ОСУЩЕСТВЛЯЮЩИХ ОБРАЗОВАТЕЛЬНУЮ ДЕЯТЕЛЬНОСТЬ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</w:pBdr>
        <w:shd w:val="clear" w:fill="FFFFFF"/>
        <w:spacing w:before="0" w:beforeAutospacing="0" w:line="285" w:lineRule="atLeast"/>
        <w:ind w:left="0" w:firstLine="54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"http://www.consultant.ru/document/cons_doc_LAW_140174/c27004d0a000ba933a6f8defbeb15a2255b9cf24/"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46. Право на занятие педагогической деятельностью</w:t>
      </w:r>
      <w:r>
        <w:rPr>
          <w:color w:val="66669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FF9900"/>
          <w:u w:val="single"/>
        </w:rPr>
        <w:fldChar w:fldCharType="begin"/>
      </w:r>
      <w:r>
        <w:rPr>
          <w:color w:val="FF9900"/>
          <w:u w:val="single"/>
        </w:rPr>
        <w:instrText xml:space="preserve"> HYPERLINK "http://www.consultant.ru/document/cons_doc_LAW_140174/72466f2c8cc0866b7dab921ae53b3ff96887e713/" </w:instrText>
      </w:r>
      <w:r>
        <w:rPr>
          <w:color w:val="FF9900"/>
          <w:u w:val="single"/>
        </w:rPr>
        <w:fldChar w:fldCharType="separate"/>
      </w:r>
      <w:r>
        <w:rPr>
          <w:rStyle w:val="4"/>
          <w:color w:val="FF9900"/>
          <w:u w:val="single"/>
        </w:rPr>
        <w:t>Статья 47. Правовой статус педагогических работников. Права и свободы педагогических работников, гарантии их реализации</w:t>
      </w:r>
      <w:r>
        <w:rPr>
          <w:color w:val="FF9900"/>
          <w:u w:val="singl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"http://www.consultant.ru/document/cons_doc_LAW_140174/82d348bfa91f54b262e7b00b71659c9f5c69e2ad/"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48. Обязанности и ответственность педагогических работников</w:t>
      </w:r>
      <w:r>
        <w:rPr>
          <w:color w:val="66669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"http://www.consultant.ru/document/cons_doc_LAW_140174/eb84e97586cd7e921f895ddee474c032a8f47a5c/"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49. Аттестация педагогических работников</w:t>
      </w:r>
      <w:r>
        <w:rPr>
          <w:color w:val="66669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"http://www.consultant.ru/document/cons_doc_LAW_140174/bf5ed41aaeebd039efe1346471b80be249f3393e/"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50. Научно-педагогические работники</w:t>
      </w:r>
      <w:r>
        <w:rPr>
          <w:color w:val="66669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"http://www.consultant.ru/document/cons_doc_LAW_140174/a9a42a97d3c0b5eced65b7614ca638ff72376425/"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51. Правовой статус руководителя образовательной организации. Президент образовательной организации высшего образования</w:t>
      </w:r>
      <w:r>
        <w:rPr>
          <w:color w:val="666699"/>
          <w:u w:val="none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color w:val="666699"/>
          <w:u w:val="none"/>
        </w:rPr>
        <w:fldChar w:fldCharType="begin"/>
      </w:r>
      <w:r>
        <w:rPr>
          <w:color w:val="666699"/>
          <w:u w:val="none"/>
        </w:rPr>
        <w:instrText xml:space="preserve"> HYPERLINK "http://www.consultant.ru/document/cons_doc_LAW_140174/35621c764e643d8f04b474cdb87390c511436dd9/" </w:instrText>
      </w:r>
      <w:r>
        <w:rPr>
          <w:color w:val="666699"/>
          <w:u w:val="none"/>
        </w:rPr>
        <w:fldChar w:fldCharType="separate"/>
      </w:r>
      <w:r>
        <w:rPr>
          <w:rStyle w:val="4"/>
          <w:color w:val="666699"/>
          <w:u w:val="none"/>
        </w:rPr>
        <w:t>Статья 52. Иные работники образовательных организаций</w:t>
      </w:r>
      <w:r>
        <w:rPr>
          <w:color w:val="666699"/>
          <w:u w:val="none"/>
        </w:rPr>
        <w:fldChar w:fldCharType="end"/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3CB5B"/>
    <w:multiLevelType w:val="multilevel"/>
    <w:tmpl w:val="A623CB5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042B2E1"/>
    <w:multiLevelType w:val="singleLevel"/>
    <w:tmpl w:val="C042B2E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9D288D"/>
    <w:rsid w:val="26511B1C"/>
    <w:rsid w:val="787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2020-03-27T12:24:00Z</dcterms:created>
  <dc:creator>Ирина</dc:creator>
  <cp:lastModifiedBy>Ирина</cp:lastModifiedBy>
  <dcterms:modified xsi:type="dcterms:W3CDTF">2020-03-27T12:37:30Z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